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2818D" w14:textId="77777777" w:rsidR="005A704F" w:rsidRDefault="00581143">
      <w:pPr>
        <w:pStyle w:val="MMKopfzeile"/>
        <w:rPr>
          <w:lang w:val="fr-FR"/>
        </w:rPr>
      </w:pPr>
      <w:r>
        <w:rPr>
          <w:lang w:val="fr-FR"/>
        </w:rPr>
        <w:t>Schaan, le 17 juin 2025</w:t>
      </w:r>
    </w:p>
    <w:p w14:paraId="48F0BB97" w14:textId="77777777" w:rsidR="005A704F" w:rsidRDefault="00581143">
      <w:pPr>
        <w:pStyle w:val="MMKopfzeile"/>
        <w:rPr>
          <w:lang w:val="fr-FR"/>
        </w:rPr>
      </w:pPr>
      <w:r>
        <w:rPr>
          <w:lang w:val="fr-FR"/>
        </w:rPr>
        <w:t>Communiqué de presse concernant la prise de position actuelle « Transport et mobilité dans les Alpes » de CIPRA International</w:t>
      </w:r>
    </w:p>
    <w:p w14:paraId="565960A1" w14:textId="77777777" w:rsidR="005A704F" w:rsidRDefault="00581143">
      <w:pPr>
        <w:pStyle w:val="MMTitel"/>
      </w:pPr>
      <w:r>
        <w:rPr>
          <w:bCs/>
          <w:color w:val="A2BF2F"/>
          <w:lang w:val="fr-FR"/>
        </w:rPr>
        <w:t>Mobilité intelligente pendant les vacances</w:t>
      </w:r>
    </w:p>
    <w:p w14:paraId="3DDCD2FC" w14:textId="77777777" w:rsidR="005A704F" w:rsidRDefault="00581143">
      <w:pPr>
        <w:pStyle w:val="MMLead"/>
        <w:jc w:val="left"/>
      </w:pPr>
      <w:r>
        <w:rPr>
          <w:lang w:val="fr-FR"/>
        </w:rPr>
        <w:t xml:space="preserve">Les vacances marquent le début de la saison des embouteillages dans l’espace alpin. </w:t>
      </w:r>
      <w:bookmarkStart w:id="0" w:name="_Hlk200640696"/>
      <w:r>
        <w:rPr>
          <w:lang w:val="fr-FR"/>
        </w:rPr>
        <w:t xml:space="preserve">Dans son document de synthèse « Transport et mobilité dans les Alpes », la CIPRA </w:t>
      </w:r>
      <w:bookmarkEnd w:id="0"/>
      <w:r>
        <w:rPr>
          <w:lang w:val="fr-FR"/>
        </w:rPr>
        <w:t>montre comment la transition vers une mobilité durable peut fonctionner dans le secteur du tourisme et au-delà.</w:t>
      </w:r>
    </w:p>
    <w:p w14:paraId="5B96E6DC" w14:textId="77777777" w:rsidR="005A704F" w:rsidRDefault="00581143">
      <w:pPr>
        <w:pStyle w:val="MMText"/>
        <w:rPr>
          <w:lang w:val="fr-CH"/>
        </w:rPr>
      </w:pPr>
      <w:r>
        <w:rPr>
          <w:lang w:val="fr-CH"/>
        </w:rPr>
        <w:t xml:space="preserve">Pendant le week-end de la Pentecôte, les </w:t>
      </w:r>
      <w:bookmarkStart w:id="1" w:name="_Hlk200639856"/>
      <w:r>
        <w:rPr>
          <w:lang w:val="fr-CH"/>
        </w:rPr>
        <w:t>voyageur</w:t>
      </w:r>
      <w:bookmarkStart w:id="2" w:name="_Hlk200639209"/>
      <w:r>
        <w:rPr>
          <w:lang w:val="fr-CH"/>
        </w:rPr>
        <w:t xml:space="preserve">∙euse∙s </w:t>
      </w:r>
      <w:bookmarkEnd w:id="1"/>
      <w:bookmarkEnd w:id="2"/>
      <w:r>
        <w:rPr>
          <w:lang w:val="fr-CH"/>
        </w:rPr>
        <w:t>ont déjà passé 45 km et plusieurs heures dans les embouteillages sur l’autoroute autrichienne du Tauern, tandis que les bouchons s’étendaient sur 20 kilomètres devant le tunnel suisse du Gothard. À la recherche d’itinéraires de délestage, les voyageur∙euse∙s encombrent souvent les routes étroites des villages des vallées alpines. Mais la période la plus chargée reste à venir, avec les vacances d’été. Qui dit plus de trafic, dit aussi plus de bruit, de CO</w:t>
      </w:r>
      <w:r>
        <w:rPr>
          <w:vertAlign w:val="subscript"/>
          <w:lang w:val="fr-CH"/>
        </w:rPr>
        <w:t>2</w:t>
      </w:r>
      <w:r>
        <w:rPr>
          <w:lang w:val="fr-CH"/>
        </w:rPr>
        <w:t xml:space="preserve">, de particules fines, de routes et de parkings. Cela nuit aux écosystèmes fragiles des Alpes, au patrimoine culturel et à la qualité de vie des habitant∙e∙s. La région alpine attire chaque année plus de 120 millions de touristes, avec plus de 500 millions de nuitées et environ 60 millions d’excursions d’une journée. Une étude de l’université de Bolzano montre que 80 % des voyageur∙euse∙s venant d’Italie et d’Allemagne se rendent dans le Tyrol du sud en voiture, contre seulement 7 % en train. </w:t>
      </w:r>
      <w:bookmarkStart w:id="3" w:name="_Hlk200796424"/>
      <w:r>
        <w:rPr>
          <w:lang w:val="fr-CH"/>
        </w:rPr>
        <w:t>Les trois quarts des émissions de CO</w:t>
      </w:r>
      <w:r>
        <w:rPr>
          <w:vertAlign w:val="subscript"/>
          <w:lang w:val="fr-CH"/>
        </w:rPr>
        <w:t>2</w:t>
      </w:r>
      <w:r>
        <w:rPr>
          <w:lang w:val="fr-CH"/>
        </w:rPr>
        <w:t xml:space="preserve"> liées au tourisme sont imputables aux trajets en voiture ou en avion, </w:t>
      </w:r>
      <w:bookmarkEnd w:id="3"/>
      <w:r>
        <w:rPr>
          <w:lang w:val="fr-CH"/>
        </w:rPr>
        <w:t>ne serait-ce que pour arriver et repartir. Selon l’organisation suisse « </w:t>
      </w:r>
      <w:hyperlink r:id="rId6">
        <w:r>
          <w:rPr>
            <w:rStyle w:val="Hyperlink"/>
            <w:lang w:val="fr-CH"/>
          </w:rPr>
          <w:t>Pro Alps</w:t>
        </w:r>
      </w:hyperlink>
      <w:r>
        <w:rPr>
          <w:lang w:val="fr-CH"/>
        </w:rPr>
        <w:t> », neuf personnes sur dix qui traversent les Alpes utilisent la voiture plutôt que les transports publics. Environ trois quarts de tous les trajets sont effectués à des fins de loisirs. Ces dernières années, le nombre de touristes, provenant d’autres continents et visitant l’Europe, a considérablement augmenté.</w:t>
      </w:r>
    </w:p>
    <w:p w14:paraId="4723738B" w14:textId="77777777" w:rsidR="005A704F" w:rsidRDefault="005A704F">
      <w:pPr>
        <w:pStyle w:val="MMText"/>
        <w:rPr>
          <w:lang w:val="fr-CH"/>
        </w:rPr>
      </w:pPr>
    </w:p>
    <w:p w14:paraId="36146B5F" w14:textId="77777777" w:rsidR="005A704F" w:rsidRDefault="00581143">
      <w:pPr>
        <w:pStyle w:val="MMText"/>
        <w:rPr>
          <w:b/>
          <w:bCs/>
        </w:rPr>
      </w:pPr>
      <w:r>
        <w:rPr>
          <w:b/>
          <w:bCs/>
        </w:rPr>
        <w:t>Éviter, transférer, améliorer</w:t>
      </w:r>
    </w:p>
    <w:p w14:paraId="4867E71D" w14:textId="22E4FBE1" w:rsidR="005A704F" w:rsidRDefault="00581143">
      <w:pPr>
        <w:pStyle w:val="MMText"/>
        <w:rPr>
          <w:i/>
          <w:iCs/>
          <w:lang w:val="fr-CH"/>
        </w:rPr>
      </w:pPr>
      <w:r>
        <w:rPr>
          <w:lang w:val="fr-CH"/>
        </w:rPr>
        <w:t xml:space="preserve">Dans son dernier document de synthèse « Transport et mobilité dans les Alpes », la CIPRA propose donc que les destinations touristiques s’abstiennent de faire de la publicité sur les marchés lointains, renoncent à la publicité favorable à la voiture et mettent en avant des alternatives durables. Les transports publics et la mobilité active, comme le vélo, doivent être encouragés. Des concepts holistiques pour un tourisme durable pourraient s’inspirer d’initiatives telles que les « Villages d’alpinisme » ou le réseau « Alpine Pearls ». Cela inclut également des systèmes de transport public plus efficaces, la location locale de voitures </w:t>
      </w:r>
      <w:r>
        <w:rPr>
          <w:lang w:val="fr-CH"/>
        </w:rPr>
        <w:lastRenderedPageBreak/>
        <w:t xml:space="preserve">électriques et des systèmes de covoiturage attractifs, ainsi que les incitations pour des événements écologiques. Des projets-phares de la CIPRA, tels que « Youth Alpine Interrail », montrent la voie à suivre. Dans son nouveau document de synthèse de 40 pages, la CIPRA esquisse une mobilité durable dans l’espace alpin avec un impact négatif aussi faible que possible sur l’environnement et les personnes. Outre le trafic touristique, le document aborde également le trafic pendulaire, le trafic longue distance et le transport de marchandises, et est complété par des faits précis, des mesures concrètes et des exemples positifs. Kaspar Schuler, directeur de CIPRA International, déclare : « Les Alpes ont besoin d’une véritable transition dans le domaine des transports. Il ne suffit pas d’électrifier les moteurs, nous devons repenser fondamentalement la mobilité : moins de kilomètres parcourus, plus de qualité de vie. Notre </w:t>
      </w:r>
      <w:bookmarkStart w:id="4" w:name="_Hlk200642603"/>
      <w:r>
        <w:rPr>
          <w:lang w:val="fr-CH"/>
        </w:rPr>
        <w:t xml:space="preserve">document de synthèse </w:t>
      </w:r>
      <w:bookmarkEnd w:id="4"/>
      <w:r>
        <w:rPr>
          <w:lang w:val="fr-CH"/>
        </w:rPr>
        <w:t>montre comment y parvenir, ensemble, au-delà des frontières, en favorisant les rencontres authentiques avec la nature et les personnes. Les vacances et la détente sont ainsi au rendez-vous dès le départ.</w:t>
      </w:r>
      <w:r w:rsidR="00AC10FA">
        <w:rPr>
          <w:lang w:val="fr-CH"/>
        </w:rPr>
        <w:t xml:space="preserve"> »</w:t>
      </w:r>
    </w:p>
    <w:p w14:paraId="551A27F0" w14:textId="77777777" w:rsidR="005A704F" w:rsidRDefault="005A704F">
      <w:pPr>
        <w:pStyle w:val="MMText"/>
        <w:rPr>
          <w:lang w:val="fr-CH"/>
        </w:rPr>
      </w:pPr>
    </w:p>
    <w:p w14:paraId="12F4E0C0" w14:textId="38BB8471" w:rsidR="00581143" w:rsidRDefault="00581143">
      <w:pPr>
        <w:pStyle w:val="MMText"/>
        <w:rPr>
          <w:lang w:val="fr-CH"/>
        </w:rPr>
      </w:pPr>
      <w:r w:rsidRPr="00581143">
        <w:rPr>
          <w:b/>
          <w:bCs/>
          <w:lang w:val="fr-CH"/>
        </w:rPr>
        <w:t xml:space="preserve">Document de synthèse « Transport et mobilité dans les Alpes » à télécharger: </w:t>
      </w:r>
      <w:r w:rsidRPr="00581143">
        <w:rPr>
          <w:b/>
          <w:bCs/>
          <w:lang w:val="fr-CH"/>
        </w:rPr>
        <w:br/>
      </w:r>
      <w:hyperlink r:id="rId7" w:history="1">
        <w:r w:rsidRPr="00581143">
          <w:rPr>
            <w:rStyle w:val="Hyperlink"/>
            <w:b/>
            <w:bCs/>
            <w:lang w:val="fr-CH"/>
          </w:rPr>
          <w:t>www.cipra.org/fr/positions/transport-et-mobilite-dans-les-alpes</w:t>
        </w:r>
      </w:hyperlink>
    </w:p>
    <w:p w14:paraId="6D4CE961" w14:textId="77777777" w:rsidR="00581143" w:rsidRDefault="00581143">
      <w:pPr>
        <w:pStyle w:val="MMFusszeile"/>
        <w:rPr>
          <w:lang w:val="fr-FR"/>
        </w:rPr>
      </w:pPr>
    </w:p>
    <w:p w14:paraId="3D5A2E88" w14:textId="706EFF81" w:rsidR="005A704F" w:rsidRDefault="00581143">
      <w:pPr>
        <w:pStyle w:val="MMFusszeile"/>
        <w:rPr>
          <w:lang w:val="fr-FR"/>
        </w:rPr>
      </w:pPr>
      <w:r>
        <w:rPr>
          <w:lang w:val="fr-FR"/>
        </w:rPr>
        <w:t xml:space="preserve">Des photos en format imprimable et le texte du communiqué sont disponibles sur </w:t>
      </w:r>
      <w:hyperlink r:id="rId8">
        <w:r>
          <w:rPr>
            <w:u w:val="single"/>
            <w:lang w:val="fr-FR"/>
          </w:rPr>
          <w:t>www.cipra.org/fr/communiques-de-presse</w:t>
        </w:r>
      </w:hyperlink>
      <w:r>
        <w:rPr>
          <w:lang w:val="fr-FR"/>
        </w:rPr>
        <w:t>.</w:t>
      </w:r>
    </w:p>
    <w:p w14:paraId="47B7F6DD" w14:textId="77777777" w:rsidR="005A704F" w:rsidRDefault="00581143">
      <w:pPr>
        <w:pStyle w:val="MMFusszeile"/>
        <w:rPr>
          <w:lang w:val="fr-FR"/>
        </w:rPr>
      </w:pPr>
      <w:r>
        <w:rPr>
          <w:lang w:val="fr-FR"/>
        </w:rPr>
        <w:t>Pour toutes questions, prière de contacter :</w:t>
      </w:r>
    </w:p>
    <w:p w14:paraId="778665DB" w14:textId="77777777" w:rsidR="005A704F" w:rsidRDefault="00581143">
      <w:pPr>
        <w:pStyle w:val="MMFusszeile"/>
      </w:pPr>
      <w:r>
        <w:t xml:space="preserve">Kaspar Schuler, </w:t>
      </w:r>
      <w:hyperlink r:id="rId9">
        <w:r>
          <w:rPr>
            <w:rStyle w:val="Hyperlink"/>
          </w:rPr>
          <w:t>kaspar.schuler@cipra.org</w:t>
        </w:r>
      </w:hyperlink>
    </w:p>
    <w:p w14:paraId="79FE8023" w14:textId="77777777" w:rsidR="005A704F" w:rsidRDefault="00581143">
      <w:pPr>
        <w:pStyle w:val="MMFusszeile"/>
        <w:rPr>
          <w:u w:val="single"/>
          <w:lang w:val="en-GB"/>
        </w:rPr>
      </w:pPr>
      <w:r>
        <w:rPr>
          <w:lang w:val="en-GB"/>
        </w:rPr>
        <w:t xml:space="preserve">Michael Gams, </w:t>
      </w:r>
      <w:hyperlink r:id="rId10">
        <w:r>
          <w:rPr>
            <w:rStyle w:val="Hyperlink"/>
            <w:lang w:val="en-GB"/>
          </w:rPr>
          <w:t>michael.gams@cipra.org</w:t>
        </w:r>
      </w:hyperlink>
    </w:p>
    <w:p w14:paraId="3386A90A" w14:textId="77777777" w:rsidR="005A704F" w:rsidRDefault="005A704F">
      <w:pPr>
        <w:pStyle w:val="MMFusszeile"/>
        <w:rPr>
          <w:lang w:val="en-GB"/>
        </w:rPr>
      </w:pPr>
    </w:p>
    <w:p w14:paraId="500FB4E1" w14:textId="77777777" w:rsidR="005A704F" w:rsidRDefault="005A704F">
      <w:pPr>
        <w:pStyle w:val="MMFusszeile"/>
        <w:rPr>
          <w:lang w:val="en-GB"/>
        </w:rPr>
      </w:pPr>
    </w:p>
    <w:p w14:paraId="059B0A30" w14:textId="77777777" w:rsidR="005A704F" w:rsidRDefault="00581143">
      <w:pPr>
        <w:shd w:val="clear" w:color="auto" w:fill="C0BDB4"/>
        <w:spacing w:after="60" w:line="280" w:lineRule="atLeast"/>
        <w:jc w:val="both"/>
      </w:pPr>
      <w:r>
        <w:rPr>
          <w:rFonts w:ascii="Arial" w:hAnsi="Arial" w:cs="Arial"/>
          <w:b/>
          <w:sz w:val="20"/>
          <w:szCs w:val="20"/>
          <w:lang w:val="fr-FR"/>
        </w:rPr>
        <w:t xml:space="preserve">La CIPRA, pour une vie bonne dans les Alpes </w:t>
      </w:r>
    </w:p>
    <w:p w14:paraId="27E27CE0" w14:textId="77777777" w:rsidR="005A704F" w:rsidRDefault="00581143">
      <w:pPr>
        <w:shd w:val="clear" w:color="auto" w:fill="C0BDB4"/>
        <w:spacing w:after="60" w:line="280" w:lineRule="atLeast"/>
        <w:jc w:val="both"/>
      </w:pPr>
      <w:r>
        <w:rPr>
          <w:rFonts w:ascii="Arial" w:hAnsi="Arial" w:cs="Arial"/>
          <w:sz w:val="20"/>
          <w:szCs w:val="20"/>
          <w:lang w:val="fr-FR"/>
        </w:rPr>
        <w:t xml:space="preserve">La Commission Internationale pour la Protection des Alpes (CIPRA) est une organisation non gouvernementale à but non lucratif qui dispose de représentations dans sept pays alpins et d’un réseau de plus de 100 associations membres. La CIPRA œuvre pour un développement durable sur des bases scientifiques, à travers une communication variée, un travail de sensibilisation politique et la réalisation de projets concrets. Elle s’engage pour la préservation du patrimoine naturel et culturel, pour le renforcement de la diversité locale et pour des solutions communes aux défis transfrontaliers de l’Arc alpin. </w:t>
      </w:r>
    </w:p>
    <w:p w14:paraId="36DD6203" w14:textId="77777777" w:rsidR="005A704F" w:rsidRDefault="00581143">
      <w:pPr>
        <w:shd w:val="clear" w:color="auto" w:fill="BDBFB3"/>
        <w:spacing w:before="120" w:after="120" w:line="280" w:lineRule="atLeast"/>
        <w:rPr>
          <w:rStyle w:val="Hyperlink"/>
          <w:rFonts w:ascii="Arial" w:hAnsi="Arial" w:cs="Arial"/>
          <w:sz w:val="20"/>
          <w:szCs w:val="20"/>
          <w:lang w:val="fr-FR"/>
        </w:rPr>
      </w:pPr>
      <w:hyperlink r:id="rId11">
        <w:r>
          <w:rPr>
            <w:rStyle w:val="Hyperlink"/>
            <w:rFonts w:ascii="Arial" w:hAnsi="Arial" w:cs="Arial"/>
            <w:sz w:val="20"/>
            <w:szCs w:val="20"/>
            <w:lang w:val="fr-FR"/>
          </w:rPr>
          <w:t>www.cipra.org</w:t>
        </w:r>
      </w:hyperlink>
    </w:p>
    <w:p w14:paraId="6605CF40" w14:textId="77777777" w:rsidR="005A704F" w:rsidRDefault="005A704F">
      <w:pPr>
        <w:pStyle w:val="MMFusszeile"/>
        <w:jc w:val="both"/>
      </w:pPr>
      <w:hyperlink r:id="rId12"/>
    </w:p>
    <w:sectPr w:rsidR="005A704F">
      <w:headerReference w:type="even" r:id="rId13"/>
      <w:headerReference w:type="default" r:id="rId14"/>
      <w:footerReference w:type="even" r:id="rId15"/>
      <w:footerReference w:type="default" r:id="rId16"/>
      <w:headerReference w:type="first" r:id="rId17"/>
      <w:footerReference w:type="first" r:id="rId18"/>
      <w:pgSz w:w="11906" w:h="16838"/>
      <w:pgMar w:top="1985" w:right="851" w:bottom="1361" w:left="1814" w:header="567" w:footer="340"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0C4AE" w14:textId="77777777" w:rsidR="00581143" w:rsidRDefault="00581143">
      <w:r>
        <w:separator/>
      </w:r>
    </w:p>
  </w:endnote>
  <w:endnote w:type="continuationSeparator" w:id="0">
    <w:p w14:paraId="1AAC27FE" w14:textId="77777777" w:rsidR="00581143" w:rsidRDefault="00581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TStd-Lt">
    <w:altName w:val="Malgun Gothic"/>
    <w:panose1 w:val="020B0403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ACD4E" w14:textId="3BE01DF4" w:rsidR="005A704F" w:rsidRDefault="00AC10FA">
    <w:pPr>
      <w:ind w:firstLine="360"/>
    </w:pPr>
    <w:r>
      <w:rPr>
        <w:noProof/>
      </w:rPr>
      <w:pict w14:anchorId="3E691855">
        <v:shapetype id="_x0000_t202" coordsize="21600,21600" o:spt="202" path="m,l,21600r21600,l21600,xe">
          <v:stroke joinstyle="miter"/>
          <v:path gradientshapeok="t" o:connecttype="rect"/>
        </v:shapetype>
        <v:shape id="Cadre1" o:spid="_x0000_s2049" type="#_x0000_t202" style="position:absolute;left:0;text-align:left;margin-left:0;margin-top:.05pt;width:1.15pt;height:1.15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55F0B498" w14:textId="77777777" w:rsidR="005A704F" w:rsidRDefault="00581143">
                <w:r>
                  <w:fldChar w:fldCharType="begin"/>
                </w:r>
                <w:r>
                  <w:instrText xml:space="preserve"> PAGE </w:instrText>
                </w:r>
                <w:r>
                  <w:fldChar w:fldCharType="separate"/>
                </w:r>
                <w:r>
                  <w:t>0</w:t>
                </w:r>
                <w:r>
                  <w:fldChar w:fldCharType="end"/>
                </w:r>
              </w:p>
            </w:txbxContent>
          </v:textbox>
          <w10:wrap type="square"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4FD02" w14:textId="77777777" w:rsidR="005A704F" w:rsidRDefault="005A704F">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88391" w14:textId="77777777" w:rsidR="005A704F" w:rsidRDefault="00581143">
    <w:pPr>
      <w:pStyle w:val="BasicParagraph"/>
      <w:spacing w:line="240" w:lineRule="auto"/>
      <w:ind w:left="-1276" w:right="-404"/>
    </w:pPr>
    <w:r>
      <w:rPr>
        <w:rFonts w:ascii="HelveticaNeueLTStd-Lt" w:hAnsi="HelveticaNeueLTStd-Lt" w:cs="HelveticaNeueLTStd-Lt"/>
        <w:color w:val="65653F"/>
        <w:spacing w:val="6"/>
        <w:sz w:val="16"/>
        <w:szCs w:val="16"/>
        <w:lang w:val="fr-FR"/>
      </w:rPr>
      <w:t>Association CIPRA International  ·  Commission Internationale pour la Protection des Alpes</w:t>
    </w:r>
  </w:p>
  <w:p w14:paraId="10EC4D63" w14:textId="77777777" w:rsidR="005A704F" w:rsidRDefault="00581143">
    <w:pPr>
      <w:pStyle w:val="Fuzeile"/>
      <w:spacing w:line="260" w:lineRule="exact"/>
      <w:ind w:left="-1276" w:right="-404"/>
      <w:rPr>
        <w:spacing w:val="6"/>
      </w:rPr>
    </w:pPr>
    <w:r>
      <w:rPr>
        <w:rFonts w:ascii="HelveticaNeueLTStd-Lt" w:hAnsi="HelveticaNeueLTStd-Lt" w:cs="HelveticaNeueLTStd-Lt"/>
        <w:color w:val="65653F"/>
        <w:spacing w:val="6"/>
        <w:sz w:val="16"/>
        <w:szCs w:val="16"/>
      </w:rPr>
      <w:t>Kirchstrasse 5  ·  9494 Schaan  ·  Liechtenstein  ·  T +423 237 53 53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BDE4B" w14:textId="77777777" w:rsidR="00581143" w:rsidRDefault="00581143">
      <w:r>
        <w:separator/>
      </w:r>
    </w:p>
  </w:footnote>
  <w:footnote w:type="continuationSeparator" w:id="0">
    <w:p w14:paraId="4145C066" w14:textId="77777777" w:rsidR="00581143" w:rsidRDefault="00581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3EE63" w14:textId="77777777" w:rsidR="005A704F" w:rsidRDefault="005A704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11603" w14:textId="77777777" w:rsidR="005A704F" w:rsidRDefault="00581143">
    <w:r>
      <w:rPr>
        <w:noProof/>
      </w:rPr>
      <w:drawing>
        <wp:anchor distT="0" distB="0" distL="0" distR="0" simplePos="0" relativeHeight="2" behindDoc="1" locked="0" layoutInCell="0" allowOverlap="1" wp14:anchorId="7B993AB7" wp14:editId="406E8474">
          <wp:simplePos x="0" y="0"/>
          <wp:positionH relativeFrom="page">
            <wp:posOffset>0</wp:posOffset>
          </wp:positionH>
          <wp:positionV relativeFrom="page">
            <wp:posOffset>0</wp:posOffset>
          </wp:positionV>
          <wp:extent cx="2524760" cy="1259840"/>
          <wp:effectExtent l="0" t="0" r="0" b="0"/>
          <wp:wrapNone/>
          <wp:docPr id="1"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descr="CIPRA-BP-word-Kopf-Seite2.png"/>
                  <pic:cNvPicPr>
                    <a:picLocks noChangeAspect="1" noChangeArrowheads="1"/>
                  </pic:cNvPicPr>
                </pic:nvPicPr>
                <pic:blipFill>
                  <a:blip r:embed="rId1"/>
                  <a:stretch>
                    <a:fillRect/>
                  </a:stretch>
                </pic:blipFill>
                <pic:spPr bwMode="auto">
                  <a:xfrm>
                    <a:off x="0" y="0"/>
                    <a:ext cx="2524760" cy="12598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13103" w14:textId="77777777" w:rsidR="005A704F" w:rsidRDefault="00581143">
    <w:r>
      <w:rPr>
        <w:noProof/>
      </w:rPr>
      <w:drawing>
        <wp:anchor distT="0" distB="0" distL="0" distR="0" simplePos="0" relativeHeight="3" behindDoc="1" locked="0" layoutInCell="0" allowOverlap="1" wp14:anchorId="077F8CC9" wp14:editId="4348ABB9">
          <wp:simplePos x="0" y="0"/>
          <wp:positionH relativeFrom="page">
            <wp:posOffset>0</wp:posOffset>
          </wp:positionH>
          <wp:positionV relativeFrom="page">
            <wp:posOffset>0</wp:posOffset>
          </wp:positionV>
          <wp:extent cx="2520950" cy="1257300"/>
          <wp:effectExtent l="0" t="0" r="0" b="0"/>
          <wp:wrapNone/>
          <wp:docPr id="2" name="Bild 1" descr="CIPRA-BP-word-Kopf-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CIPRA-BP-word-Kopf-FR.png"/>
                  <pic:cNvPicPr>
                    <a:picLocks noChangeAspect="1" noChangeArrowheads="1"/>
                  </pic:cNvPicPr>
                </pic:nvPicPr>
                <pic:blipFill>
                  <a:blip r:embed="rId1"/>
                  <a:stretch>
                    <a:fillRect/>
                  </a:stretch>
                </pic:blipFill>
                <pic:spPr bwMode="auto">
                  <a:xfrm>
                    <a:off x="0" y="0"/>
                    <a:ext cx="2520950" cy="1257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autoHyphenation/>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A704F"/>
    <w:rsid w:val="004908B3"/>
    <w:rsid w:val="00581143"/>
    <w:rsid w:val="005A704F"/>
    <w:rsid w:val="00AC10FA"/>
    <w:rsid w:val="00EE187F"/>
  </w:rsids>
  <m:mathPr>
    <m:mathFont m:val="Cambria Math"/>
    <m:brkBin m:val="before"/>
    <m:brkBinSub m:val="--"/>
    <m:smallFrac m:val="0"/>
    <m:dispDef/>
    <m:lMargin m:val="0"/>
    <m:rMargin m:val="0"/>
    <m:defJc m:val="centerGroup"/>
    <m:wrapIndent m:val="1440"/>
    <m:intLim m:val="subSup"/>
    <m:naryLim m:val="undOvr"/>
  </m:mathPr>
  <w:themeFontLang w:val="de-LI"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A55190A"/>
  <w15:docId w15:val="{550788C1-0B28-4271-82C7-6E032B0F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LI" w:eastAsia="de-LI"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33005"/>
    <w:rPr>
      <w:sz w:val="24"/>
      <w:szCs w:val="24"/>
      <w:lang w:val="de-DE" w:eastAsia="en-US"/>
    </w:rPr>
  </w:style>
  <w:style w:type="paragraph" w:styleId="berschrift1">
    <w:name w:val="heading 1"/>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qFormat/>
    <w:rsid w:val="00A81892"/>
    <w:rPr>
      <w:rFonts w:ascii="Arial" w:eastAsia="Times New Roman" w:hAnsi="Arial" w:cs="Times New Roman"/>
      <w:b/>
      <w:bCs/>
      <w:sz w:val="20"/>
      <w:szCs w:val="32"/>
      <w:lang w:eastAsia="en-US"/>
    </w:rPr>
  </w:style>
  <w:style w:type="character" w:customStyle="1" w:styleId="CIPRA">
    <w:name w:val="CIPRA"/>
    <w:basedOn w:val="Absatz-Standardschriftart"/>
    <w:qFormat/>
    <w:rsid w:val="00A81892"/>
    <w:rPr>
      <w:rFonts w:ascii="Arial" w:hAnsi="Arial"/>
      <w:color w:val="auto"/>
      <w:sz w:val="20"/>
    </w:rPr>
  </w:style>
  <w:style w:type="character" w:customStyle="1" w:styleId="KopfzeileZchn">
    <w:name w:val="Kopfzeile Zchn"/>
    <w:basedOn w:val="Absatz-Standardschriftart"/>
    <w:link w:val="Kopfzeile"/>
    <w:qFormat/>
    <w:rsid w:val="00E07C0E"/>
    <w:rPr>
      <w:lang w:eastAsia="en-US"/>
    </w:rPr>
  </w:style>
  <w:style w:type="character" w:customStyle="1" w:styleId="FuzeileZchn">
    <w:name w:val="Fußzeile Zchn"/>
    <w:basedOn w:val="Absatz-Standardschriftart"/>
    <w:link w:val="Fuzeile"/>
    <w:qFormat/>
    <w:rsid w:val="000E3C6B"/>
    <w:rPr>
      <w:lang w:eastAsia="en-US"/>
    </w:rPr>
  </w:style>
  <w:style w:type="character" w:styleId="Hyperlink">
    <w:name w:val="Hyperlink"/>
    <w:rsid w:val="000E5B5F"/>
    <w:rPr>
      <w:color w:val="0000FF"/>
      <w:u w:val="single"/>
    </w:rPr>
  </w:style>
  <w:style w:type="paragraph" w:customStyle="1" w:styleId="Titre">
    <w:name w:val="Titre"/>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rPr>
  </w:style>
  <w:style w:type="paragraph" w:customStyle="1" w:styleId="Index">
    <w:name w:val="Index"/>
    <w:basedOn w:val="Standard"/>
    <w:qFormat/>
    <w:pPr>
      <w:suppressLineNumbers/>
    </w:pPr>
    <w:rPr>
      <w:rFonts w:cs="Arial"/>
    </w:rPr>
  </w:style>
  <w:style w:type="paragraph" w:customStyle="1" w:styleId="En-tteetpieddepage">
    <w:name w:val="En-tête et pied de page"/>
    <w:basedOn w:val="Standard"/>
    <w:qFormat/>
  </w:style>
  <w:style w:type="paragraph" w:styleId="Kopfzeile">
    <w:name w:val="header"/>
    <w:basedOn w:val="Standard"/>
    <w:link w:val="KopfzeileZchn"/>
    <w:rsid w:val="00E07C0E"/>
    <w:pPr>
      <w:tabs>
        <w:tab w:val="center" w:pos="4703"/>
        <w:tab w:val="right" w:pos="9406"/>
      </w:tabs>
    </w:pPr>
  </w:style>
  <w:style w:type="paragraph" w:customStyle="1" w:styleId="BasicParagraph">
    <w:name w:val="[Basic Paragraph]"/>
    <w:basedOn w:val="Standard"/>
    <w:uiPriority w:val="99"/>
    <w:qFormat/>
    <w:rsid w:val="00650A26"/>
    <w:pPr>
      <w:widowControl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paragraph" w:customStyle="1" w:styleId="MMKopfzeile">
    <w:name w:val="MM Kopfzeile"/>
    <w:basedOn w:val="Standard"/>
    <w:autoRedefine/>
    <w:qFormat/>
    <w:rsid w:val="000E5B5F"/>
    <w:pPr>
      <w:spacing w:before="120" w:after="120" w:line="360" w:lineRule="auto"/>
    </w:pPr>
    <w:rPr>
      <w:rFonts w:ascii="Arial" w:eastAsia="Times New Roman" w:hAnsi="Arial" w:cs="Arial"/>
      <w:sz w:val="22"/>
      <w:szCs w:val="22"/>
      <w:lang w:val="de-CH" w:eastAsia="de-DE"/>
    </w:rPr>
  </w:style>
  <w:style w:type="paragraph" w:customStyle="1" w:styleId="MMTitel">
    <w:name w:val="MM Titel"/>
    <w:basedOn w:val="Standard"/>
    <w:next w:val="MMLead"/>
    <w:autoRedefine/>
    <w:qFormat/>
    <w:rsid w:val="000E5B5F"/>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qFormat/>
    <w:rsid w:val="000E5B5F"/>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qFormat/>
    <w:rsid w:val="000E5B5F"/>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qFormat/>
    <w:rsid w:val="000E5B5F"/>
    <w:pPr>
      <w:spacing w:before="240"/>
      <w:jc w:val="left"/>
    </w:pPr>
    <w:rPr>
      <w:b/>
    </w:rPr>
  </w:style>
  <w:style w:type="paragraph" w:customStyle="1" w:styleId="MMFusszeile">
    <w:name w:val="MM Fusszeile"/>
    <w:basedOn w:val="MMText"/>
    <w:autoRedefine/>
    <w:qFormat/>
    <w:rsid w:val="000E5B5F"/>
    <w:pPr>
      <w:spacing w:before="120" w:line="240" w:lineRule="auto"/>
      <w:contextualSpacing w:val="0"/>
      <w:jc w:val="left"/>
    </w:pPr>
    <w:rPr>
      <w:color w:val="6E6B60"/>
      <w:sz w:val="20"/>
      <w:szCs w:val="20"/>
    </w:rPr>
  </w:style>
  <w:style w:type="paragraph" w:customStyle="1" w:styleId="MMSperrfrist">
    <w:name w:val="MM Sperrfrist"/>
    <w:basedOn w:val="Standard"/>
    <w:next w:val="MMTitel"/>
    <w:autoRedefine/>
    <w:qFormat/>
    <w:rsid w:val="000E5B5F"/>
    <w:pPr>
      <w:spacing w:before="120" w:after="120" w:line="360" w:lineRule="auto"/>
    </w:pPr>
    <w:rPr>
      <w:rFonts w:ascii="Arial" w:eastAsia="Times New Roman" w:hAnsi="Arial" w:cs="Arial"/>
      <w:b/>
      <w:color w:val="FF0000"/>
      <w:szCs w:val="22"/>
      <w:lang w:val="de-CH" w:eastAsia="de-DE"/>
    </w:rPr>
  </w:style>
  <w:style w:type="paragraph" w:customStyle="1" w:styleId="Contenudecadre">
    <w:name w:val="Contenu de cadre"/>
    <w:basedOn w:val="Standard"/>
    <w:qFormat/>
  </w:style>
  <w:style w:type="character" w:styleId="NichtaufgelsteErwhnung">
    <w:name w:val="Unresolved Mention"/>
    <w:basedOn w:val="Absatz-Standardschriftart"/>
    <w:uiPriority w:val="99"/>
    <w:semiHidden/>
    <w:unhideWhenUsed/>
    <w:rsid w:val="00581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ipra.org/fr/communiques-de-press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cipra.org/fr/communiques/mobilite-intelligente-pendant-les-vacances" TargetMode="External"/><Relationship Id="rId12" Type="http://schemas.openxmlformats.org/officeDocument/2006/relationships/hyperlink" Target="http://www.cipra.org/"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oalps.ch/fr/petition/" TargetMode="External"/><Relationship Id="rId11" Type="http://schemas.openxmlformats.org/officeDocument/2006/relationships/hyperlink" Target="http://www.cipra.org/"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michael.gams@cipra.org"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kaspar.schuler@cipra.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4543</Characters>
  <Application>Microsoft Office Word</Application>
  <DocSecurity>0</DocSecurity>
  <Lines>37</Lines>
  <Paragraphs>10</Paragraphs>
  <ScaleCrop>false</ScaleCrop>
  <Company>PowerMac G5</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Planitzer - CIPRA International</dc:creator>
  <dc:description/>
  <cp:lastModifiedBy>Michael Gams - CIPRA International</cp:lastModifiedBy>
  <cp:revision>11</cp:revision>
  <cp:lastPrinted>2011-04-15T15:05:00Z</cp:lastPrinted>
  <dcterms:created xsi:type="dcterms:W3CDTF">2025-06-16T09:49:00Z</dcterms:created>
  <dcterms:modified xsi:type="dcterms:W3CDTF">2025-06-17T11:48:00Z</dcterms:modified>
  <dc:language>fr-FR</dc:language>
</cp:coreProperties>
</file>